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749BD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749BD" w:rsidRDefault="00CC4E4E" w:rsidP="00A02633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749BD">
              <w:rPr>
                <w:sz w:val="28"/>
              </w:rPr>
              <w:t>Statement of Significance</w:t>
            </w:r>
          </w:p>
          <w:p w14:paraId="3CD45CCE" w14:textId="456440F5" w:rsidR="0029519F" w:rsidRPr="00A749BD" w:rsidRDefault="003D3A88" w:rsidP="00A02633">
            <w:pPr>
              <w:pStyle w:val="Heading1NoNumber"/>
              <w:spacing w:before="120" w:after="300"/>
              <w:ind w:right="714"/>
              <w:jc w:val="center"/>
              <w:rPr>
                <w:sz w:val="28"/>
              </w:rPr>
            </w:pPr>
            <w:r>
              <w:rPr>
                <w:sz w:val="28"/>
              </w:rPr>
              <w:t>Loret</w:t>
            </w:r>
            <w:r w:rsidR="00CD681E">
              <w:rPr>
                <w:sz w:val="28"/>
              </w:rPr>
              <w:t>t</w:t>
            </w:r>
            <w:r>
              <w:rPr>
                <w:sz w:val="28"/>
              </w:rPr>
              <w:t>o,</w:t>
            </w:r>
            <w:r w:rsidR="0029519F" w:rsidRPr="00A749BD">
              <w:rPr>
                <w:sz w:val="28"/>
              </w:rPr>
              <w:t xml:space="preserve"> </w:t>
            </w:r>
            <w:r>
              <w:rPr>
                <w:sz w:val="28"/>
              </w:rPr>
              <w:t>198 Edward Street</w:t>
            </w:r>
            <w:r w:rsidR="00A02633" w:rsidRPr="00A749BD">
              <w:rPr>
                <w:sz w:val="28"/>
              </w:rPr>
              <w:t xml:space="preserve">, </w:t>
            </w:r>
            <w:r w:rsidR="00770159" w:rsidRPr="00A749BD">
              <w:rPr>
                <w:sz w:val="28"/>
              </w:rPr>
              <w:t>Brunswick</w:t>
            </w:r>
            <w:r>
              <w:rPr>
                <w:sz w:val="28"/>
              </w:rPr>
              <w:t xml:space="preserve"> East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81A0DE9" w:rsidR="0029519F" w:rsidRDefault="003D3A88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Lo</w:t>
            </w:r>
            <w:bookmarkStart w:id="0" w:name="_GoBack"/>
            <w:bookmarkEnd w:id="0"/>
            <w:r>
              <w:t>ret</w:t>
            </w:r>
            <w:r w:rsidR="00CD681E">
              <w:t>t</w:t>
            </w:r>
            <w:r>
              <w:t>o</w:t>
            </w:r>
            <w:r w:rsidR="00A749BD">
              <w:t>,</w:t>
            </w:r>
            <w:r>
              <w:t xml:space="preserve"> 198 Edward Street</w:t>
            </w:r>
            <w:r w:rsidR="00A749BD">
              <w:t>, Brunswick</w:t>
            </w:r>
            <w:r>
              <w:t xml:space="preserve"> East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41400676" w:rsidR="00844C62" w:rsidRDefault="000B5DB0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</w:t>
            </w:r>
            <w:r w:rsidR="00A02633">
              <w:t>5</w:t>
            </w:r>
            <w:r w:rsidR="003D3A88">
              <w:t>2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3D3A88" w14:paraId="7A1E5D78" w14:textId="77777777" w:rsidTr="004A5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1535D089" w:rsidR="003D3A88" w:rsidRPr="00456F23" w:rsidRDefault="003D3A88" w:rsidP="003D3A88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3EB5F565" wp14:editId="2D07E325">
                  <wp:extent cx="2633032" cy="2776278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31" t="25124" b="14095"/>
                          <a:stretch/>
                        </pic:blipFill>
                        <pic:spPr bwMode="auto">
                          <a:xfrm>
                            <a:off x="0" y="0"/>
                            <a:ext cx="2633032" cy="2776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7C51964B" w:rsidR="00456F23" w:rsidRPr="00456F23" w:rsidRDefault="003D3A88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60FFA7BE" wp14:editId="2A45BECE">
                  <wp:extent cx="5141829" cy="3634969"/>
                  <wp:effectExtent l="0" t="0" r="1905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3603" cy="3650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9B7BD4D" w14:textId="77777777" w:rsidR="003D3A88" w:rsidRDefault="003D3A88" w:rsidP="003D3A88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08E601BA" w14:textId="77777777" w:rsidR="003D3A88" w:rsidRPr="0007678A" w:rsidRDefault="003D3A88" w:rsidP="003D3A88">
            <w:r>
              <w:t>The house at 198 Edward Street, Brunswick East (otherwise known as ‘Loretto’) is significant. The form of the Victorian Boom-era style dwelling, along with the ornate decorative features associated with the parapet, chimney and windows. The plantings, front fence and rear extension are not significant.</w:t>
            </w:r>
          </w:p>
          <w:p w14:paraId="7ADCEC5F" w14:textId="77777777" w:rsidR="003D3A88" w:rsidRDefault="003D3A88" w:rsidP="003D3A88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0864F45F" w14:textId="77777777" w:rsidR="003D3A88" w:rsidRPr="0007678A" w:rsidRDefault="003D3A88" w:rsidP="003D3A88">
            <w:r w:rsidRPr="00F0333E">
              <w:rPr>
                <w:i/>
              </w:rPr>
              <w:t>Loretto</w:t>
            </w:r>
            <w:r>
              <w:t xml:space="preserve"> is of local historical and aesthetic significance, and is of local significance for its rarity and representativeness value, to the City of Moreland.</w:t>
            </w:r>
          </w:p>
          <w:p w14:paraId="23FF9DBB" w14:textId="77777777" w:rsidR="003D3A88" w:rsidRDefault="003D3A88" w:rsidP="003D3A88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2052D1C6" w14:textId="77777777" w:rsidR="003D3A88" w:rsidRDefault="003D3A88" w:rsidP="003D3A88">
            <w:r>
              <w:t xml:space="preserve">Originally built as early as 1853, </w:t>
            </w:r>
            <w:r w:rsidRPr="00430A80">
              <w:rPr>
                <w:i/>
              </w:rPr>
              <w:t>Loretto</w:t>
            </w:r>
            <w:r>
              <w:t xml:space="preserve"> is historically significant as one of the oldest houses in the area. Through major changes to its façade from the later Victorian period, the dwelling also provides evidence of the Boom-era, </w:t>
            </w:r>
            <w:r w:rsidRPr="00953D0B">
              <w:t>when Victoria’s expanding economy started to generate a boom in construction and land subdivision</w:t>
            </w:r>
            <w:r>
              <w:t>. (Criterion A)</w:t>
            </w:r>
          </w:p>
          <w:p w14:paraId="24464D4E" w14:textId="77777777" w:rsidR="003D3A88" w:rsidRDefault="003D3A88" w:rsidP="003D3A88">
            <w:r>
              <w:rPr>
                <w:i/>
              </w:rPr>
              <w:t>Loretto</w:t>
            </w:r>
            <w:r>
              <w:t xml:space="preserve"> is uncommon within the Moreland municipality as a single-storey freestanding Victorian Boom-era style residence. (Criterion B)</w:t>
            </w:r>
          </w:p>
          <w:p w14:paraId="381081E7" w14:textId="77777777" w:rsidR="003D3A88" w:rsidRDefault="003D3A88" w:rsidP="003D3A88">
            <w:r>
              <w:rPr>
                <w:i/>
              </w:rPr>
              <w:t>Loretto</w:t>
            </w:r>
            <w:r>
              <w:t xml:space="preserve"> demonstrates principal characteristics of the Victorian Boom-era, including the elaborate pediment detail and architraves, and Italianate style chimney cornice. (Criterion D)</w:t>
            </w:r>
          </w:p>
          <w:p w14:paraId="432746D3" w14:textId="6C544937" w:rsidR="004D38C2" w:rsidRPr="0007678A" w:rsidRDefault="003D3A88" w:rsidP="003D3A88">
            <w:pPr>
              <w:rPr>
                <w:i/>
              </w:rPr>
            </w:pPr>
            <w:r>
              <w:rPr>
                <w:i/>
              </w:rPr>
              <w:t>Loretto</w:t>
            </w:r>
            <w:r>
              <w:t xml:space="preserve"> has aesthetic significance as a well-kept and intact Boom-era terrace-style dwelling, with ornate decorative details.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default" r:id="rId11"/>
      <w:footerReference w:type="default" r:id="rId12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CB3F2" w14:textId="77777777" w:rsidR="00F73661" w:rsidRPr="000D4EDE" w:rsidRDefault="00F73661" w:rsidP="000D4EDE">
      <w:r>
        <w:separator/>
      </w:r>
    </w:p>
  </w:endnote>
  <w:endnote w:type="continuationSeparator" w:id="0">
    <w:p w14:paraId="79624CF9" w14:textId="77777777" w:rsidR="00F73661" w:rsidRPr="000D4EDE" w:rsidRDefault="00F73661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2EDC2" w14:textId="77777777" w:rsidR="00F73661" w:rsidRPr="000D4EDE" w:rsidRDefault="00F73661" w:rsidP="000D4EDE">
      <w:r>
        <w:separator/>
      </w:r>
    </w:p>
  </w:footnote>
  <w:footnote w:type="continuationSeparator" w:id="0">
    <w:p w14:paraId="443A015F" w14:textId="77777777" w:rsidR="00F73661" w:rsidRPr="000D4EDE" w:rsidRDefault="00F73661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78B56" w14:textId="77777777" w:rsidR="005171E5" w:rsidRPr="00C93D6E" w:rsidRDefault="005171E5" w:rsidP="005171E5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5DB0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D3A88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171E5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0159"/>
    <w:rsid w:val="00773093"/>
    <w:rsid w:val="00775366"/>
    <w:rsid w:val="00775AA0"/>
    <w:rsid w:val="00776EC2"/>
    <w:rsid w:val="007770FA"/>
    <w:rsid w:val="00777CDC"/>
    <w:rsid w:val="00791738"/>
    <w:rsid w:val="00791780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085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A02633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749BD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D681E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39C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3661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0648E-1A18-491D-9A1D-DE8F9CC3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4</cp:revision>
  <cp:lastPrinted>2020-06-02T03:05:00Z</cp:lastPrinted>
  <dcterms:created xsi:type="dcterms:W3CDTF">2021-02-28T23:56:00Z</dcterms:created>
  <dcterms:modified xsi:type="dcterms:W3CDTF">2021-07-16T01:00:00Z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